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CAEF18" w14:textId="77777777" w:rsidR="003D50BC" w:rsidRPr="009774C3" w:rsidRDefault="003D50BC" w:rsidP="003D50BC">
      <w:pPr>
        <w:ind w:firstLineChars="100" w:firstLine="210"/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２　記名押印については、氏名を自署する場合、押印を省略することができる。</w:t>
      </w:r>
    </w:p>
    <w:p w14:paraId="197FD21C" w14:textId="37E764AD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３　用紙の大きさは、日</w:t>
      </w:r>
      <w:bookmarkStart w:id="0" w:name="_GoBack"/>
      <w:bookmarkEnd w:id="0"/>
      <w:r w:rsidRPr="009774C3">
        <w:rPr>
          <w:rFonts w:ascii="ＭＳ 明朝" w:hAnsi="ＭＳ 明朝" w:hint="eastAsia"/>
          <w:sz w:val="21"/>
          <w:szCs w:val="21"/>
        </w:rPr>
        <w:t xml:space="preserve">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2020-04-15T14:02:00Z</dcterms:modified>
</cp:coreProperties>
</file>